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B0" w:rsidRPr="005E40B0" w:rsidRDefault="005E40B0" w:rsidP="005E40B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02B54" w:rsidRDefault="00902B54" w:rsidP="0090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02B54" w:rsidRDefault="00902B54" w:rsidP="00902B54">
      <w:pPr>
        <w:jc w:val="center"/>
        <w:rPr>
          <w:b/>
        </w:rPr>
      </w:pPr>
    </w:p>
    <w:p w:rsidR="00902B54" w:rsidRDefault="00902B54" w:rsidP="00902B54">
      <w:pPr>
        <w:jc w:val="center"/>
        <w:rPr>
          <w:b/>
        </w:rPr>
      </w:pPr>
      <w:r>
        <w:rPr>
          <w:b/>
        </w:rPr>
        <w:t>САЛБИНСКИЙ СЕЛЬСОВЕТ</w:t>
      </w:r>
    </w:p>
    <w:p w:rsidR="00902B54" w:rsidRDefault="00902B54" w:rsidP="00902B54">
      <w:pPr>
        <w:jc w:val="center"/>
        <w:rPr>
          <w:b/>
        </w:rPr>
      </w:pPr>
    </w:p>
    <w:p w:rsidR="00902B54" w:rsidRDefault="00902B54" w:rsidP="00902B5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САЛБИНСКИЙ СЕЛЬСКИЙ СОВЕТ ДЕПУТАТОВ</w:t>
      </w:r>
    </w:p>
    <w:p w:rsidR="005E40B0" w:rsidRPr="005E40B0" w:rsidRDefault="005E40B0" w:rsidP="005E40B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0B0" w:rsidRPr="005E40B0" w:rsidRDefault="005E40B0" w:rsidP="005E40B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40B0">
        <w:rPr>
          <w:rFonts w:eastAsia="Calibri"/>
          <w:b/>
          <w:sz w:val="28"/>
          <w:szCs w:val="28"/>
          <w:lang w:eastAsia="en-US"/>
        </w:rPr>
        <w:t>РЕШЕНИЕ</w:t>
      </w:r>
    </w:p>
    <w:p w:rsidR="005E40B0" w:rsidRPr="005E40B0" w:rsidRDefault="005E40B0" w:rsidP="005E40B0">
      <w:pPr>
        <w:ind w:right="-1"/>
        <w:jc w:val="both"/>
        <w:rPr>
          <w:sz w:val="28"/>
          <w:szCs w:val="28"/>
          <w:lang w:eastAsia="en-US"/>
        </w:rPr>
      </w:pPr>
    </w:p>
    <w:p w:rsidR="005E40B0" w:rsidRPr="005E40B0" w:rsidRDefault="00125448" w:rsidP="005E40B0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902B54">
        <w:rPr>
          <w:sz w:val="28"/>
          <w:szCs w:val="28"/>
          <w:lang w:eastAsia="en-US"/>
        </w:rPr>
        <w:t>05</w:t>
      </w:r>
      <w:r w:rsidR="005E40B0" w:rsidRPr="005E40B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ноября</w:t>
      </w:r>
      <w:r w:rsidR="005E40B0" w:rsidRPr="005E40B0">
        <w:rPr>
          <w:sz w:val="28"/>
          <w:szCs w:val="28"/>
          <w:lang w:eastAsia="en-US"/>
        </w:rPr>
        <w:t xml:space="preserve"> </w:t>
      </w:r>
      <w:r w:rsidR="005E40B0">
        <w:rPr>
          <w:sz w:val="28"/>
          <w:szCs w:val="28"/>
          <w:lang w:eastAsia="en-US"/>
        </w:rPr>
        <w:t xml:space="preserve">2014г                            </w:t>
      </w:r>
      <w:r w:rsidR="005E40B0" w:rsidRPr="005E40B0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>с. Салба</w:t>
      </w:r>
      <w:r w:rsidR="005E40B0" w:rsidRPr="005E40B0">
        <w:rPr>
          <w:sz w:val="28"/>
          <w:szCs w:val="28"/>
          <w:lang w:eastAsia="en-US"/>
        </w:rPr>
        <w:t xml:space="preserve">                                   </w:t>
      </w:r>
      <w:r w:rsidR="005E40B0">
        <w:rPr>
          <w:sz w:val="28"/>
          <w:szCs w:val="28"/>
          <w:lang w:eastAsia="en-US"/>
        </w:rPr>
        <w:t xml:space="preserve"> </w:t>
      </w:r>
      <w:r w:rsidR="005E40B0" w:rsidRPr="005E40B0">
        <w:rPr>
          <w:sz w:val="28"/>
          <w:szCs w:val="28"/>
          <w:lang w:eastAsia="en-US"/>
        </w:rPr>
        <w:t xml:space="preserve">     № </w:t>
      </w:r>
      <w:r w:rsidR="00902B54">
        <w:rPr>
          <w:sz w:val="28"/>
          <w:szCs w:val="28"/>
          <w:lang w:eastAsia="en-US"/>
        </w:rPr>
        <w:t>9-21 р</w:t>
      </w:r>
      <w:r w:rsidR="005E40B0" w:rsidRPr="005E40B0">
        <w:rPr>
          <w:sz w:val="28"/>
          <w:szCs w:val="28"/>
          <w:u w:val="single"/>
          <w:lang w:eastAsia="en-US"/>
        </w:rPr>
        <w:t xml:space="preserve"> </w:t>
      </w:r>
    </w:p>
    <w:p w:rsidR="005E40B0" w:rsidRDefault="005E40B0" w:rsidP="005E40B0">
      <w:pPr>
        <w:rPr>
          <w:rFonts w:eastAsia="Calibri"/>
          <w:b/>
          <w:sz w:val="28"/>
          <w:szCs w:val="28"/>
          <w:lang w:eastAsia="en-US"/>
        </w:rPr>
      </w:pPr>
    </w:p>
    <w:p w:rsidR="005E40B0" w:rsidRDefault="005E40B0" w:rsidP="005E40B0">
      <w:pPr>
        <w:rPr>
          <w:rFonts w:eastAsia="Calibri"/>
          <w:b/>
          <w:sz w:val="28"/>
          <w:szCs w:val="28"/>
          <w:lang w:eastAsia="en-US"/>
        </w:rPr>
      </w:pPr>
    </w:p>
    <w:p w:rsidR="005E40B0" w:rsidRPr="00125448" w:rsidRDefault="005E40B0" w:rsidP="005E40B0">
      <w:pPr>
        <w:rPr>
          <w:rFonts w:eastAsia="Calibri"/>
          <w:b/>
          <w:i/>
          <w:lang w:eastAsia="en-US"/>
        </w:rPr>
      </w:pPr>
      <w:r w:rsidRPr="00125448">
        <w:rPr>
          <w:rFonts w:eastAsia="Calibri"/>
          <w:b/>
          <w:i/>
          <w:lang w:eastAsia="en-US"/>
        </w:rPr>
        <w:t>«Об установлении налога на имущество физических лиц»</w:t>
      </w:r>
    </w:p>
    <w:p w:rsidR="005E40B0" w:rsidRPr="005E40B0" w:rsidRDefault="005E40B0" w:rsidP="005E40B0">
      <w:pPr>
        <w:jc w:val="both"/>
        <w:rPr>
          <w:rFonts w:eastAsia="Calibri"/>
          <w:lang w:eastAsia="en-US"/>
        </w:rPr>
      </w:pPr>
    </w:p>
    <w:p w:rsidR="00125448" w:rsidRDefault="005E40B0" w:rsidP="005E40B0">
      <w:pPr>
        <w:ind w:firstLine="709"/>
        <w:jc w:val="both"/>
      </w:pPr>
      <w:r w:rsidRPr="005E40B0">
        <w:t>В соответствии   с главой 32 Налогового кодекса Российской Федерации, Федеральным Законом от 06 октября 2003 года № 131- ФЗ «Об общих принципах организации местного самоуправления в Российс</w:t>
      </w:r>
      <w:r w:rsidR="00125448">
        <w:t>кой Федерации», руководствуясь ст. 6</w:t>
      </w:r>
      <w:r w:rsidRPr="005E40B0">
        <w:t xml:space="preserve">  Устава </w:t>
      </w:r>
      <w:r w:rsidR="00125448">
        <w:t>Салбинского</w:t>
      </w:r>
      <w:r w:rsidRPr="005E40B0">
        <w:t xml:space="preserve"> сельсовета</w:t>
      </w:r>
      <w:r w:rsidR="00125448">
        <w:t xml:space="preserve"> Ермаковского  района</w:t>
      </w:r>
      <w:r w:rsidRPr="005E40B0">
        <w:t xml:space="preserve">, </w:t>
      </w:r>
      <w:r w:rsidR="00125448">
        <w:t>Салбинский</w:t>
      </w:r>
      <w:r w:rsidRPr="005E40B0">
        <w:t xml:space="preserve"> сельский Совет депутатов </w:t>
      </w:r>
    </w:p>
    <w:p w:rsidR="005E40B0" w:rsidRPr="00125448" w:rsidRDefault="005E40B0" w:rsidP="005E40B0">
      <w:pPr>
        <w:ind w:firstLine="709"/>
        <w:jc w:val="both"/>
      </w:pPr>
      <w:r w:rsidRPr="00125448">
        <w:t xml:space="preserve">  РЕШИЛ:</w:t>
      </w:r>
    </w:p>
    <w:p w:rsidR="005E40B0" w:rsidRPr="005E40B0" w:rsidRDefault="00125448" w:rsidP="00125448">
      <w:pPr>
        <w:tabs>
          <w:tab w:val="left" w:pos="142"/>
          <w:tab w:val="left" w:pos="284"/>
        </w:tabs>
        <w:jc w:val="both"/>
      </w:pPr>
      <w:r>
        <w:t xml:space="preserve">  </w:t>
      </w:r>
      <w:r w:rsidR="005E40B0">
        <w:t xml:space="preserve">1. </w:t>
      </w:r>
      <w:r w:rsidR="005E40B0" w:rsidRPr="005E40B0">
        <w:t xml:space="preserve"> Установить на территории муниципального образования </w:t>
      </w:r>
      <w:r>
        <w:t>Салбинский</w:t>
      </w:r>
      <w:r w:rsidR="005E40B0" w:rsidRPr="005E40B0">
        <w:t xml:space="preserve"> сельсовет   налог  на имущество физических лиц.       </w:t>
      </w:r>
    </w:p>
    <w:p w:rsidR="005E40B0" w:rsidRPr="005E40B0" w:rsidRDefault="005E40B0" w:rsidP="005E40B0">
      <w:r w:rsidRPr="005E40B0">
        <w:t xml:space="preserve">  </w:t>
      </w:r>
      <w:r>
        <w:t>2.</w:t>
      </w:r>
      <w:r w:rsidRPr="005E40B0">
        <w:t xml:space="preserve">  Признать объектами налогообложения:</w:t>
      </w:r>
    </w:p>
    <w:p w:rsidR="005E40B0" w:rsidRDefault="005E40B0" w:rsidP="005E40B0">
      <w:pPr>
        <w:jc w:val="both"/>
      </w:pPr>
      <w:r w:rsidRPr="005E40B0">
        <w:t xml:space="preserve">1) жилой дом; </w:t>
      </w:r>
    </w:p>
    <w:p w:rsidR="005E40B0" w:rsidRDefault="005E40B0" w:rsidP="005E40B0">
      <w:pPr>
        <w:jc w:val="both"/>
      </w:pPr>
      <w:r w:rsidRPr="005E40B0">
        <w:t xml:space="preserve">2) квартира; </w:t>
      </w:r>
    </w:p>
    <w:p w:rsidR="005E40B0" w:rsidRDefault="005E40B0" w:rsidP="005E40B0">
      <w:pPr>
        <w:jc w:val="both"/>
      </w:pPr>
      <w:r w:rsidRPr="005E40B0">
        <w:t xml:space="preserve">3) дача; </w:t>
      </w:r>
    </w:p>
    <w:p w:rsidR="005E40B0" w:rsidRDefault="005E40B0" w:rsidP="005E40B0">
      <w:pPr>
        <w:jc w:val="both"/>
      </w:pPr>
      <w:r w:rsidRPr="005E40B0">
        <w:t xml:space="preserve">4) гараж; </w:t>
      </w:r>
    </w:p>
    <w:p w:rsidR="005E40B0" w:rsidRDefault="005E40B0" w:rsidP="005E40B0">
      <w:pPr>
        <w:jc w:val="both"/>
      </w:pPr>
      <w:proofErr w:type="gramStart"/>
      <w:r w:rsidRPr="005E40B0">
        <w:t xml:space="preserve">5) иное строение сооружение, расположенные на территории  </w:t>
      </w:r>
      <w:r w:rsidR="00125448">
        <w:t xml:space="preserve">Салбинского  </w:t>
      </w:r>
      <w:r w:rsidRPr="005E40B0">
        <w:t xml:space="preserve">сельсовета, </w:t>
      </w:r>
      <w:proofErr w:type="gramEnd"/>
    </w:p>
    <w:p w:rsidR="005E40B0" w:rsidRDefault="005E40B0" w:rsidP="005E40B0">
      <w:pPr>
        <w:jc w:val="both"/>
      </w:pPr>
      <w:r w:rsidRPr="005E40B0">
        <w:t xml:space="preserve">6) комната; </w:t>
      </w:r>
    </w:p>
    <w:p w:rsidR="005E40B0" w:rsidRPr="005E40B0" w:rsidRDefault="005E40B0" w:rsidP="005E40B0">
      <w:pPr>
        <w:jc w:val="both"/>
      </w:pPr>
      <w:proofErr w:type="gramStart"/>
      <w:r w:rsidRPr="005E40B0">
        <w:t xml:space="preserve">7) доля в праве общей долевой собственности на имущество, </w:t>
      </w:r>
      <w:r w:rsidR="00125448">
        <w:t xml:space="preserve">  выше </w:t>
      </w:r>
      <w:r w:rsidRPr="005E40B0">
        <w:t>указанные в пунктах 1-6.</w:t>
      </w:r>
      <w:proofErr w:type="gramEnd"/>
    </w:p>
    <w:p w:rsidR="005E40B0" w:rsidRPr="005E40B0" w:rsidRDefault="005E40B0" w:rsidP="005E40B0">
      <w:pPr>
        <w:jc w:val="both"/>
      </w:pPr>
      <w:r w:rsidRPr="005E40B0">
        <w:t xml:space="preserve">   </w:t>
      </w:r>
      <w:r>
        <w:t>3</w:t>
      </w:r>
      <w:r w:rsidRPr="005E40B0">
        <w:t>. Установить налоговые ставки на имущество физических лиц (далее налог) в зависимости от суммарной инвентаризационной стоимости объектов налогообложения умноженной на коэффициент—дефлятор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792"/>
      </w:tblGrid>
      <w:tr w:rsidR="005E40B0" w:rsidRPr="005E40B0" w:rsidTr="00BC09F1">
        <w:tc>
          <w:tcPr>
            <w:tcW w:w="6062" w:type="dxa"/>
          </w:tcPr>
          <w:p w:rsidR="005E40B0" w:rsidRPr="005E40B0" w:rsidRDefault="005E40B0" w:rsidP="00BC09F1">
            <w:pPr>
              <w:jc w:val="center"/>
            </w:pPr>
            <w:r w:rsidRPr="005E40B0">
              <w:t>Суммарная инвентаризационная стоимость объектов налогообложения</w:t>
            </w:r>
          </w:p>
        </w:tc>
        <w:tc>
          <w:tcPr>
            <w:tcW w:w="3792" w:type="dxa"/>
          </w:tcPr>
          <w:p w:rsidR="005E40B0" w:rsidRPr="005E40B0" w:rsidRDefault="005E40B0" w:rsidP="00BC09F1">
            <w:pPr>
              <w:jc w:val="center"/>
            </w:pPr>
            <w:r w:rsidRPr="005E40B0">
              <w:t>Умноженный на коэффициент - дефлятор</w:t>
            </w:r>
          </w:p>
        </w:tc>
      </w:tr>
      <w:tr w:rsidR="005E40B0" w:rsidRPr="005E40B0" w:rsidTr="00BC09F1">
        <w:tc>
          <w:tcPr>
            <w:tcW w:w="6062" w:type="dxa"/>
          </w:tcPr>
          <w:p w:rsidR="005E40B0" w:rsidRPr="005E40B0" w:rsidRDefault="005E40B0" w:rsidP="00BC09F1">
            <w:r w:rsidRPr="005E40B0">
              <w:t xml:space="preserve">До </w:t>
            </w:r>
            <w:r w:rsidRPr="005E40B0">
              <w:rPr>
                <w:b/>
              </w:rPr>
              <w:t>300</w:t>
            </w:r>
            <w:r w:rsidRPr="005E40B0">
              <w:t xml:space="preserve"> тыс. рублей  (включительно)</w:t>
            </w:r>
          </w:p>
        </w:tc>
        <w:tc>
          <w:tcPr>
            <w:tcW w:w="3792" w:type="dxa"/>
          </w:tcPr>
          <w:p w:rsidR="005E40B0" w:rsidRPr="005E40B0" w:rsidRDefault="005E40B0" w:rsidP="00BC09F1">
            <w:pPr>
              <w:jc w:val="center"/>
              <w:rPr>
                <w:b/>
              </w:rPr>
            </w:pPr>
            <w:r w:rsidRPr="005E40B0">
              <w:rPr>
                <w:b/>
              </w:rPr>
              <w:t>0,1</w:t>
            </w:r>
          </w:p>
        </w:tc>
      </w:tr>
      <w:tr w:rsidR="005E40B0" w:rsidRPr="005E40B0" w:rsidTr="00BC09F1">
        <w:trPr>
          <w:trHeight w:val="939"/>
        </w:trPr>
        <w:tc>
          <w:tcPr>
            <w:tcW w:w="6062" w:type="dxa"/>
          </w:tcPr>
          <w:p w:rsidR="005E40B0" w:rsidRPr="005E40B0" w:rsidRDefault="005E40B0" w:rsidP="00BC09F1">
            <w:pPr>
              <w:jc w:val="both"/>
            </w:pPr>
            <w:r w:rsidRPr="005E40B0">
              <w:t xml:space="preserve">Свыше </w:t>
            </w:r>
            <w:r w:rsidRPr="005E40B0">
              <w:rPr>
                <w:b/>
              </w:rPr>
              <w:t xml:space="preserve">300 </w:t>
            </w:r>
            <w:r w:rsidRPr="005E40B0">
              <w:t xml:space="preserve">тыс. рублей   до </w:t>
            </w:r>
            <w:r w:rsidRPr="005E40B0">
              <w:rPr>
                <w:b/>
              </w:rPr>
              <w:t>500</w:t>
            </w:r>
            <w:r w:rsidRPr="005E40B0">
              <w:t xml:space="preserve"> тыс. рублей  включительно</w:t>
            </w:r>
          </w:p>
          <w:p w:rsidR="005E40B0" w:rsidRPr="005E40B0" w:rsidRDefault="005E40B0" w:rsidP="00BC09F1">
            <w:pPr>
              <w:jc w:val="both"/>
            </w:pPr>
            <w:r w:rsidRPr="005E40B0">
              <w:t xml:space="preserve"> а)    жилые дома, квартиры, комнаты;</w:t>
            </w:r>
          </w:p>
          <w:p w:rsidR="005E40B0" w:rsidRPr="005E40B0" w:rsidRDefault="005E40B0" w:rsidP="00BC09F1">
            <w:pPr>
              <w:jc w:val="both"/>
            </w:pPr>
            <w:r w:rsidRPr="005E40B0">
              <w:t>Доли в праве общей собственности на жилые дома, квартиры, комнаты</w:t>
            </w:r>
          </w:p>
        </w:tc>
        <w:tc>
          <w:tcPr>
            <w:tcW w:w="3792" w:type="dxa"/>
          </w:tcPr>
          <w:p w:rsidR="005E40B0" w:rsidRPr="005E40B0" w:rsidRDefault="005E40B0" w:rsidP="00BC09F1">
            <w:pPr>
              <w:jc w:val="center"/>
            </w:pPr>
          </w:p>
          <w:p w:rsidR="005E40B0" w:rsidRPr="005E40B0" w:rsidRDefault="005E40B0" w:rsidP="00BC09F1">
            <w:pPr>
              <w:jc w:val="center"/>
              <w:rPr>
                <w:b/>
              </w:rPr>
            </w:pPr>
            <w:r w:rsidRPr="005E40B0">
              <w:rPr>
                <w:b/>
              </w:rPr>
              <w:t>0,15</w:t>
            </w:r>
          </w:p>
          <w:p w:rsidR="005E40B0" w:rsidRPr="005E40B0" w:rsidRDefault="005E40B0" w:rsidP="00BC09F1">
            <w:pPr>
              <w:jc w:val="center"/>
            </w:pPr>
            <w:r w:rsidRPr="005E40B0">
              <w:rPr>
                <w:b/>
              </w:rPr>
              <w:t>0,3</w:t>
            </w:r>
          </w:p>
        </w:tc>
      </w:tr>
      <w:tr w:rsidR="005E40B0" w:rsidRPr="005E40B0" w:rsidTr="00BC09F1">
        <w:trPr>
          <w:trHeight w:val="839"/>
        </w:trPr>
        <w:tc>
          <w:tcPr>
            <w:tcW w:w="6062" w:type="dxa"/>
          </w:tcPr>
          <w:p w:rsidR="005E40B0" w:rsidRPr="005E40B0" w:rsidRDefault="005E40B0" w:rsidP="00BC09F1">
            <w:pPr>
              <w:jc w:val="both"/>
            </w:pPr>
            <w:r w:rsidRPr="005E40B0">
              <w:t>Свыше</w:t>
            </w:r>
            <w:r w:rsidRPr="005E40B0">
              <w:rPr>
                <w:b/>
              </w:rPr>
              <w:t xml:space="preserve"> 500</w:t>
            </w:r>
            <w:r w:rsidRPr="005E40B0">
              <w:t xml:space="preserve"> тыс. рублей</w:t>
            </w:r>
          </w:p>
          <w:p w:rsidR="005E40B0" w:rsidRPr="005E40B0" w:rsidRDefault="005E40B0" w:rsidP="00BC09F1">
            <w:pPr>
              <w:jc w:val="both"/>
            </w:pPr>
            <w:r w:rsidRPr="005E40B0">
              <w:t xml:space="preserve">  б)   Дачи, гаражи и другие строения, помещения и сооружения;</w:t>
            </w:r>
          </w:p>
          <w:p w:rsidR="005E40B0" w:rsidRPr="005E40B0" w:rsidRDefault="005E40B0" w:rsidP="00BC09F1">
            <w:pPr>
              <w:jc w:val="both"/>
            </w:pPr>
            <w:r w:rsidRPr="005E40B0">
              <w:t xml:space="preserve">Доли  в праве  общей собственности на  дачи, гаражи и другие строения, помещения и сооружения.   </w:t>
            </w:r>
          </w:p>
        </w:tc>
        <w:tc>
          <w:tcPr>
            <w:tcW w:w="3792" w:type="dxa"/>
          </w:tcPr>
          <w:p w:rsidR="005E40B0" w:rsidRPr="005E40B0" w:rsidRDefault="005E40B0" w:rsidP="00BC09F1">
            <w:pPr>
              <w:jc w:val="center"/>
            </w:pPr>
          </w:p>
          <w:p w:rsidR="005E40B0" w:rsidRPr="005E40B0" w:rsidRDefault="005E40B0" w:rsidP="00BC09F1">
            <w:pPr>
              <w:jc w:val="center"/>
              <w:rPr>
                <w:b/>
              </w:rPr>
            </w:pPr>
            <w:r w:rsidRPr="005E40B0">
              <w:rPr>
                <w:b/>
              </w:rPr>
              <w:t>0,35</w:t>
            </w:r>
          </w:p>
          <w:p w:rsidR="005E40B0" w:rsidRPr="005E40B0" w:rsidRDefault="005E40B0" w:rsidP="00BC09F1">
            <w:pPr>
              <w:jc w:val="center"/>
            </w:pPr>
            <w:r w:rsidRPr="005E40B0">
              <w:rPr>
                <w:b/>
              </w:rPr>
              <w:t>0,5</w:t>
            </w:r>
          </w:p>
        </w:tc>
      </w:tr>
    </w:tbl>
    <w:p w:rsidR="005E40B0" w:rsidRPr="005E40B0" w:rsidRDefault="005E40B0" w:rsidP="005E40B0">
      <w:pPr>
        <w:jc w:val="both"/>
      </w:pPr>
      <w:r w:rsidRPr="005E40B0">
        <w:t xml:space="preserve"> </w:t>
      </w:r>
    </w:p>
    <w:p w:rsidR="005E40B0" w:rsidRDefault="005E40B0" w:rsidP="005E40B0">
      <w:pPr>
        <w:jc w:val="both"/>
      </w:pPr>
      <w:r w:rsidRPr="005E40B0">
        <w:t xml:space="preserve">  </w:t>
      </w:r>
      <w:r>
        <w:t xml:space="preserve"> </w:t>
      </w:r>
      <w:r w:rsidR="00E64D49">
        <w:t xml:space="preserve">   4</w:t>
      </w:r>
      <w:r w:rsidRPr="005E40B0">
        <w:t xml:space="preserve">. Уплата за налоговый период с 2014 года производиться налогоплательщиком ежегодно не позднее 01 октября года следующего за годом, за который исчислен налог. </w:t>
      </w:r>
    </w:p>
    <w:p w:rsidR="005E40B0" w:rsidRPr="005E40B0" w:rsidRDefault="00C94C94" w:rsidP="005E40B0">
      <w:pPr>
        <w:jc w:val="both"/>
      </w:pPr>
      <w:r>
        <w:t xml:space="preserve">      </w:t>
      </w:r>
      <w:r w:rsidR="00E64D49">
        <w:t>5.</w:t>
      </w:r>
      <w:r w:rsidR="005E40B0">
        <w:t xml:space="preserve">  </w:t>
      </w:r>
      <w:r w:rsidR="005E40B0" w:rsidRPr="005E40B0">
        <w:t xml:space="preserve">Признать утратившим силу решения </w:t>
      </w:r>
      <w:r>
        <w:t xml:space="preserve"> </w:t>
      </w:r>
      <w:r w:rsidR="00125448">
        <w:t xml:space="preserve">Салбинского  </w:t>
      </w:r>
      <w:r w:rsidR="005E40B0" w:rsidRPr="005E40B0">
        <w:t xml:space="preserve">Совета депутатов    </w:t>
      </w:r>
      <w:r w:rsidR="00125448">
        <w:t xml:space="preserve">№ 08 – 17 </w:t>
      </w:r>
      <w:proofErr w:type="gramStart"/>
      <w:r w:rsidR="00125448">
        <w:t>р</w:t>
      </w:r>
      <w:proofErr w:type="gramEnd"/>
      <w:r w:rsidR="00125448">
        <w:t xml:space="preserve"> от 25.10.2010 г. ,  № 7 – 17 р от 19.09.2014 г.</w:t>
      </w:r>
    </w:p>
    <w:p w:rsidR="005E40B0" w:rsidRPr="005E40B0" w:rsidRDefault="005E40B0" w:rsidP="005E40B0">
      <w:pPr>
        <w:jc w:val="both"/>
      </w:pPr>
      <w:r w:rsidRPr="005E40B0">
        <w:t xml:space="preserve">   </w:t>
      </w:r>
      <w:r w:rsidR="00C94C94">
        <w:t xml:space="preserve">     </w:t>
      </w:r>
      <w:r w:rsidR="00125448">
        <w:t>6</w:t>
      </w:r>
      <w:r w:rsidR="00C94C94">
        <w:t xml:space="preserve">. </w:t>
      </w:r>
      <w:r w:rsidRPr="005E40B0">
        <w:t>Настоящее решение вступает в силу с 1 января 2015 года, но не ранее, чем по истечении одного месяца со дня  опубликования в  информационном</w:t>
      </w:r>
      <w:r w:rsidR="00125448">
        <w:t xml:space="preserve">   вестнике  «Сельские  будни».</w:t>
      </w:r>
    </w:p>
    <w:p w:rsidR="005E40B0" w:rsidRDefault="005E40B0" w:rsidP="005E40B0">
      <w:r w:rsidRPr="005E40B0">
        <w:t xml:space="preserve">        </w:t>
      </w:r>
    </w:p>
    <w:p w:rsidR="007064B4" w:rsidRDefault="007064B4" w:rsidP="00125448">
      <w:r>
        <w:t>П</w:t>
      </w:r>
      <w:r w:rsidR="00125448">
        <w:t>редседатель  сельского Совета депутатов</w:t>
      </w:r>
      <w:r>
        <w:t>,</w:t>
      </w:r>
    </w:p>
    <w:p w:rsidR="00DC2408" w:rsidRDefault="007064B4" w:rsidP="00125448">
      <w:r>
        <w:t xml:space="preserve">Глава Салбинского сельсовета                        </w:t>
      </w:r>
      <w:bookmarkStart w:id="0" w:name="_GoBack"/>
      <w:bookmarkEnd w:id="0"/>
      <w:r w:rsidR="005E40B0" w:rsidRPr="005E40B0">
        <w:t xml:space="preserve">                                              </w:t>
      </w:r>
      <w:r w:rsidR="00125448">
        <w:t>Г.В.  Шпенёва</w:t>
      </w:r>
    </w:p>
    <w:sectPr w:rsidR="00DC2408" w:rsidSect="00125448">
      <w:pgSz w:w="11906" w:h="16838"/>
      <w:pgMar w:top="567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09"/>
    <w:rsid w:val="00024137"/>
    <w:rsid w:val="000538A7"/>
    <w:rsid w:val="00125448"/>
    <w:rsid w:val="001F35BD"/>
    <w:rsid w:val="00274A09"/>
    <w:rsid w:val="005E40B0"/>
    <w:rsid w:val="007064B4"/>
    <w:rsid w:val="00733B73"/>
    <w:rsid w:val="00902B54"/>
    <w:rsid w:val="00BC3EBC"/>
    <w:rsid w:val="00C94C94"/>
    <w:rsid w:val="00D247B9"/>
    <w:rsid w:val="00DC2408"/>
    <w:rsid w:val="00E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4</cp:revision>
  <cp:lastPrinted>2014-11-14T04:46:00Z</cp:lastPrinted>
  <dcterms:created xsi:type="dcterms:W3CDTF">2014-11-14T04:46:00Z</dcterms:created>
  <dcterms:modified xsi:type="dcterms:W3CDTF">2014-12-03T01:11:00Z</dcterms:modified>
</cp:coreProperties>
</file>